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5D" w:rsidRPr="00B413F9" w:rsidRDefault="00DA7B5D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B5D" w:rsidRPr="00B413F9" w:rsidRDefault="00DA7B5D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B5D" w:rsidRPr="00B413F9" w:rsidRDefault="00DA7B5D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B5D" w:rsidRDefault="00DA7B5D" w:rsidP="00B413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3F9">
        <w:rPr>
          <w:rFonts w:ascii="Times New Roman" w:hAnsi="Times New Roman" w:cs="Times New Roman"/>
          <w:sz w:val="28"/>
          <w:szCs w:val="28"/>
        </w:rPr>
        <w:t>Содержание</w:t>
      </w:r>
    </w:p>
    <w:p w:rsidR="006F58F5" w:rsidRPr="00B413F9" w:rsidRDefault="006F58F5" w:rsidP="00B413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DA7B5D" w:rsidRPr="00B413F9" w:rsidTr="00D669EB">
        <w:tc>
          <w:tcPr>
            <w:tcW w:w="8500" w:type="dxa"/>
          </w:tcPr>
          <w:p w:rsidR="00DA7B5D" w:rsidRPr="00B413F9" w:rsidRDefault="00DA7B5D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F9">
              <w:rPr>
                <w:rFonts w:ascii="Times New Roman" w:hAnsi="Times New Roman" w:cs="Times New Roman"/>
                <w:sz w:val="28"/>
                <w:szCs w:val="28"/>
              </w:rPr>
              <w:t>1. Определите особенности конституционно-правового положения иностранцев и лиц без гражданства (апатридов) за рубежом</w:t>
            </w:r>
            <w:r w:rsidR="00D669E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D669E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D6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:rsidR="00DA7B5D" w:rsidRPr="00B413F9" w:rsidRDefault="00D669EB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3</w:t>
            </w:r>
          </w:p>
        </w:tc>
      </w:tr>
      <w:tr w:rsidR="00DA7B5D" w:rsidRPr="00B413F9" w:rsidTr="00D669EB">
        <w:tc>
          <w:tcPr>
            <w:tcW w:w="8500" w:type="dxa"/>
          </w:tcPr>
          <w:p w:rsidR="00DA7B5D" w:rsidRPr="00B413F9" w:rsidRDefault="00DA7B5D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F9">
              <w:rPr>
                <w:rFonts w:ascii="Times New Roman" w:hAnsi="Times New Roman" w:cs="Times New Roman"/>
                <w:sz w:val="28"/>
                <w:szCs w:val="28"/>
              </w:rPr>
              <w:t>2. Государство имеет в своем составе 9 автономных областей и 2 административно-территориальные области. Определите форму территориального устройства. Ответ мотивируйте ссылками на литературу и законодательство зарубежных стран</w:t>
            </w:r>
            <w:r w:rsidR="00D669EB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845" w:type="dxa"/>
          </w:tcPr>
          <w:p w:rsidR="00D669EB" w:rsidRDefault="00D669EB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9EB" w:rsidRPr="00D669EB" w:rsidRDefault="00D669EB" w:rsidP="00D6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9EB" w:rsidRDefault="00D669EB" w:rsidP="00D6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B5D" w:rsidRPr="00D669EB" w:rsidRDefault="00D669EB" w:rsidP="00D6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7</w:t>
            </w:r>
          </w:p>
        </w:tc>
      </w:tr>
      <w:tr w:rsidR="00DA7B5D" w:rsidRPr="00B413F9" w:rsidTr="00D669EB">
        <w:tc>
          <w:tcPr>
            <w:tcW w:w="8500" w:type="dxa"/>
          </w:tcPr>
          <w:p w:rsidR="00DA7B5D" w:rsidRPr="00B413F9" w:rsidRDefault="00DA7B5D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F9">
              <w:rPr>
                <w:rFonts w:ascii="Times New Roman" w:hAnsi="Times New Roman" w:cs="Times New Roman"/>
                <w:sz w:val="28"/>
                <w:szCs w:val="28"/>
              </w:rPr>
              <w:t>3. Верховный суд США является высшим звеном федеральной судебной системы. Параллельно он выполняет еще ряд конституционно</w:t>
            </w:r>
            <w:r w:rsidR="004E6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13F9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полномочий. Что это за </w:t>
            </w:r>
            <w:proofErr w:type="gramStart"/>
            <w:r w:rsidRPr="00B413F9">
              <w:rPr>
                <w:rFonts w:ascii="Times New Roman" w:hAnsi="Times New Roman" w:cs="Times New Roman"/>
                <w:sz w:val="28"/>
                <w:szCs w:val="28"/>
              </w:rPr>
              <w:t>полномочия?</w:t>
            </w:r>
            <w:r w:rsidR="00D669E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gramEnd"/>
            <w:r w:rsidR="00D669E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845" w:type="dxa"/>
          </w:tcPr>
          <w:p w:rsidR="00D669EB" w:rsidRDefault="00D669EB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669EB" w:rsidRDefault="00D669EB" w:rsidP="00D6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B5D" w:rsidRPr="00D669EB" w:rsidRDefault="006F58F5" w:rsidP="00D6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11</w:t>
            </w:r>
          </w:p>
        </w:tc>
      </w:tr>
      <w:tr w:rsidR="00DA7B5D" w:rsidRPr="00B413F9" w:rsidTr="00D669EB">
        <w:tc>
          <w:tcPr>
            <w:tcW w:w="8500" w:type="dxa"/>
          </w:tcPr>
          <w:p w:rsidR="00DA7B5D" w:rsidRPr="00B413F9" w:rsidRDefault="00DA7B5D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F9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="00D669E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845" w:type="dxa"/>
          </w:tcPr>
          <w:p w:rsidR="00DA7B5D" w:rsidRPr="00B413F9" w:rsidRDefault="00333FD2" w:rsidP="00B413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</w:tbl>
    <w:p w:rsidR="00DA7B5D" w:rsidRPr="00B413F9" w:rsidRDefault="00DA7B5D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736" w:rsidRDefault="004E6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6736" w:rsidRDefault="00DA7B5D" w:rsidP="00BD0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3F9">
        <w:rPr>
          <w:rFonts w:ascii="Times New Roman" w:hAnsi="Times New Roman" w:cs="Times New Roman"/>
          <w:sz w:val="28"/>
          <w:szCs w:val="28"/>
        </w:rPr>
        <w:lastRenderedPageBreak/>
        <w:t>1. Определите особенности конституционно-правового положения иностранцев и лиц без гра</w:t>
      </w:r>
      <w:r w:rsidR="004E6736">
        <w:rPr>
          <w:rFonts w:ascii="Times New Roman" w:hAnsi="Times New Roman" w:cs="Times New Roman"/>
          <w:sz w:val="28"/>
          <w:szCs w:val="28"/>
        </w:rPr>
        <w:t>жданства (апатридов) за рубежом</w:t>
      </w:r>
      <w:r w:rsidRPr="00B41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517" w:rsidRDefault="00BD0517" w:rsidP="00BD05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9B" w:rsidRPr="00654245" w:rsidRDefault="00BD0517" w:rsidP="006542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245">
        <w:rPr>
          <w:rFonts w:ascii="Times New Roman" w:hAnsi="Times New Roman" w:cs="Times New Roman"/>
          <w:sz w:val="28"/>
          <w:szCs w:val="28"/>
        </w:rPr>
        <w:t>В деятельности любого государства одним из важнейших направлений деятельности, в части функций государства и его сущности в целом, является правовое регулирование статуса проживающего на террито</w:t>
      </w:r>
      <w:r w:rsidR="00B31313">
        <w:rPr>
          <w:rFonts w:ascii="Times New Roman" w:hAnsi="Times New Roman" w:cs="Times New Roman"/>
          <w:sz w:val="28"/>
          <w:szCs w:val="28"/>
        </w:rPr>
        <w:t xml:space="preserve">рии государства населения. </w:t>
      </w:r>
      <w:proofErr w:type="spellStart"/>
      <w:r w:rsidR="00B31313">
        <w:rPr>
          <w:rFonts w:ascii="Times New Roman" w:hAnsi="Times New Roman" w:cs="Times New Roman"/>
          <w:sz w:val="28"/>
          <w:szCs w:val="28"/>
        </w:rPr>
        <w:t>Я.Л.</w:t>
      </w:r>
      <w:r w:rsidRPr="00654245">
        <w:rPr>
          <w:rFonts w:ascii="Times New Roman" w:hAnsi="Times New Roman" w:cs="Times New Roman"/>
          <w:sz w:val="28"/>
          <w:szCs w:val="28"/>
        </w:rPr>
        <w:t>Ванюшин</w:t>
      </w:r>
      <w:proofErr w:type="spellEnd"/>
      <w:r w:rsidRPr="00654245">
        <w:rPr>
          <w:rFonts w:ascii="Times New Roman" w:hAnsi="Times New Roman" w:cs="Times New Roman"/>
          <w:sz w:val="28"/>
          <w:szCs w:val="28"/>
        </w:rPr>
        <w:t xml:space="preserve"> отмечает, что «наибольшей сложностью в отношениях между государством и населением, является неоднородность населения в рамках обеспечения его правового статуса ввиду того, что население, как правило, представлено собственными, а также иностранными гражданами и лицами без гражданства, которые дифференцируются в зависимости от правового статуса, в основе чего, безусловно, лежит гражданство»</w:t>
      </w:r>
      <w:r w:rsidR="006F58F5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654245">
        <w:rPr>
          <w:rFonts w:ascii="Times New Roman" w:hAnsi="Times New Roman" w:cs="Times New Roman"/>
          <w:sz w:val="28"/>
          <w:szCs w:val="28"/>
        </w:rPr>
        <w:t xml:space="preserve">. </w:t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 xml:space="preserve">Ввиду вышеизложенного, правовое положение указанных категорий лиц также различается, и, безусловно, наибольшей полнотой прав обладают собственные граждане. </w:t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="005A2C5A" w:rsidRPr="00654245">
        <w:rPr>
          <w:rFonts w:ascii="Times New Roman" w:hAnsi="Times New Roman" w:cs="Times New Roman"/>
          <w:sz w:val="28"/>
          <w:szCs w:val="28"/>
        </w:rPr>
        <w:tab/>
      </w:r>
      <w:r w:rsidR="006F58F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>В юридической доктрине сформирован подход к определению иностранных лиц, под которыми принято понимать лиц, которые гражданами конкретного государства не являются, но проживают на его территории. В некоторых международных актах вместо категории «иностранные граждане» используется категория «</w:t>
      </w:r>
      <w:proofErr w:type="spellStart"/>
      <w:r w:rsidRPr="00654245">
        <w:rPr>
          <w:rFonts w:ascii="Times New Roman" w:hAnsi="Times New Roman" w:cs="Times New Roman"/>
          <w:sz w:val="28"/>
          <w:szCs w:val="28"/>
        </w:rPr>
        <w:t>неграждане</w:t>
      </w:r>
      <w:proofErr w:type="spellEnd"/>
      <w:r w:rsidRPr="00654245">
        <w:rPr>
          <w:rFonts w:ascii="Times New Roman" w:hAnsi="Times New Roman" w:cs="Times New Roman"/>
          <w:sz w:val="28"/>
          <w:szCs w:val="28"/>
        </w:rPr>
        <w:t>».</w:t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  <w:t xml:space="preserve"> В целом, «</w:t>
      </w:r>
      <w:proofErr w:type="spellStart"/>
      <w:r w:rsidRPr="00654245">
        <w:rPr>
          <w:rFonts w:ascii="Times New Roman" w:hAnsi="Times New Roman" w:cs="Times New Roman"/>
          <w:sz w:val="28"/>
          <w:szCs w:val="28"/>
        </w:rPr>
        <w:t>неграждане</w:t>
      </w:r>
      <w:proofErr w:type="spellEnd"/>
      <w:r w:rsidRPr="00654245">
        <w:rPr>
          <w:rFonts w:ascii="Times New Roman" w:hAnsi="Times New Roman" w:cs="Times New Roman"/>
          <w:sz w:val="28"/>
          <w:szCs w:val="28"/>
        </w:rPr>
        <w:t>» могут быть условно поделены на две группы в зависимости от наличия гражданства другого государства – на иностранных граждан и лиц без гражданства. В международном праве такие категории, как «иностранец» и «</w:t>
      </w:r>
      <w:proofErr w:type="spellStart"/>
      <w:r w:rsidRPr="00654245">
        <w:rPr>
          <w:rFonts w:ascii="Times New Roman" w:hAnsi="Times New Roman" w:cs="Times New Roman"/>
          <w:sz w:val="28"/>
          <w:szCs w:val="28"/>
        </w:rPr>
        <w:t>неграждане</w:t>
      </w:r>
      <w:proofErr w:type="spellEnd"/>
      <w:r w:rsidRPr="00654245">
        <w:rPr>
          <w:rFonts w:ascii="Times New Roman" w:hAnsi="Times New Roman" w:cs="Times New Roman"/>
          <w:sz w:val="28"/>
          <w:szCs w:val="28"/>
        </w:rPr>
        <w:t xml:space="preserve">» достаточно широко используются. </w:t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  <w:t xml:space="preserve">Иностранный гражданин всегда находится под покровительством государства его гражданства. Безусловным достоинством в данной связи </w:t>
      </w:r>
      <w:r w:rsidRPr="00654245">
        <w:rPr>
          <w:rFonts w:ascii="Times New Roman" w:hAnsi="Times New Roman" w:cs="Times New Roman"/>
          <w:sz w:val="28"/>
          <w:szCs w:val="28"/>
        </w:rPr>
        <w:lastRenderedPageBreak/>
        <w:t>представляется возможность государств заключать с другими государствами договоры, которые устанавливают определенные преимущества гражданам других государств (безвизовый режим), при этом, лица без гражданства не обладают таким преимуществом. Наряду с понятиями «иностранный гражданин» и «лицо без гражданства» в качестве синонимов используются понятия иностранный подда</w:t>
      </w:r>
      <w:r w:rsidR="005A2C5A" w:rsidRPr="00654245">
        <w:rPr>
          <w:rFonts w:ascii="Times New Roman" w:hAnsi="Times New Roman" w:cs="Times New Roman"/>
          <w:sz w:val="28"/>
          <w:szCs w:val="28"/>
        </w:rPr>
        <w:t>нный, апатрид, аполид»</w:t>
      </w:r>
      <w:r w:rsidR="005A2C5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654245">
        <w:rPr>
          <w:rFonts w:ascii="Times New Roman" w:hAnsi="Times New Roman" w:cs="Times New Roman"/>
          <w:sz w:val="28"/>
          <w:szCs w:val="28"/>
        </w:rPr>
        <w:t xml:space="preserve">. </w:t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="005A2C5A"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 xml:space="preserve">В некоторых международных актах наряду с вышеуказанными терминами, используется также категория «иностранный подданный» в качестве синонима граждан иностранных государств монархической формы правления, где еще используется термин «подданство». Выступая в качестве атрибута монархии, ранее подданство трактовалось в качестве ограничения прав и свобод человека в отношениях с государством. Тем не менее, сейчас указанный термин используется практически в качестве синонима категории «гражданство». </w:t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  <w:t>Под «апатридом» или «аполидом» (дословно – лишенный родины человек) принято понимать лицо</w:t>
      </w:r>
      <w:r w:rsidR="006C61DA">
        <w:rPr>
          <w:rFonts w:ascii="Times New Roman" w:hAnsi="Times New Roman" w:cs="Times New Roman"/>
          <w:sz w:val="28"/>
          <w:szCs w:val="28"/>
        </w:rPr>
        <w:t xml:space="preserve"> без гражданства в общем смысле</w:t>
      </w:r>
      <w:r w:rsidRPr="00654245">
        <w:rPr>
          <w:rFonts w:ascii="Times New Roman" w:hAnsi="Times New Roman" w:cs="Times New Roman"/>
          <w:sz w:val="28"/>
          <w:szCs w:val="28"/>
        </w:rPr>
        <w:t>. Наличие терминов «апатрид» и «аполид» обусловлено этимологией слов, они используются в международных актах, к примеру, в Конвенции о статусе апатридов от 28 сентября 1954 г</w:t>
      </w:r>
      <w:r w:rsidR="005A2C5A" w:rsidRPr="0065424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5A2C5A" w:rsidRPr="00654245">
        <w:rPr>
          <w:rFonts w:ascii="Times New Roman" w:hAnsi="Times New Roman" w:cs="Times New Roman"/>
          <w:sz w:val="28"/>
          <w:szCs w:val="28"/>
        </w:rPr>
        <w:t>г.Нью</w:t>
      </w:r>
      <w:proofErr w:type="spellEnd"/>
      <w:r w:rsidR="005A2C5A" w:rsidRPr="00654245">
        <w:rPr>
          <w:rFonts w:ascii="Times New Roman" w:hAnsi="Times New Roman" w:cs="Times New Roman"/>
          <w:sz w:val="28"/>
          <w:szCs w:val="28"/>
        </w:rPr>
        <w:t>-Йорк).</w:t>
      </w:r>
      <w:r w:rsidR="005A2C5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ab/>
        <w:t>Согласно данной Конвенции, под термином «апатрид» подразумевается «лицо, которое не рассматривается гражданином каким-либо государством в силу его закона». Критерий гражданства лежит в основе первостепенной классификации «иностранцев» или «</w:t>
      </w:r>
      <w:proofErr w:type="spellStart"/>
      <w:r w:rsidRPr="00654245">
        <w:rPr>
          <w:rFonts w:ascii="Times New Roman" w:hAnsi="Times New Roman" w:cs="Times New Roman"/>
          <w:sz w:val="28"/>
          <w:szCs w:val="28"/>
        </w:rPr>
        <w:t>неграждан</w:t>
      </w:r>
      <w:proofErr w:type="spellEnd"/>
      <w:r w:rsidRPr="00654245">
        <w:rPr>
          <w:rFonts w:ascii="Times New Roman" w:hAnsi="Times New Roman" w:cs="Times New Roman"/>
          <w:sz w:val="28"/>
          <w:szCs w:val="28"/>
        </w:rPr>
        <w:t xml:space="preserve">» на иностранный граждан и лиц без гражданства. Классификация, согласно которой выделяются граждане; иностранные граждане и лица без гражданства на территории отдельно взятого государства, является достаточно условной, ввиду того, что не учтены </w:t>
      </w:r>
      <w:r w:rsidRPr="00654245">
        <w:rPr>
          <w:rFonts w:ascii="Times New Roman" w:hAnsi="Times New Roman" w:cs="Times New Roman"/>
          <w:sz w:val="28"/>
          <w:szCs w:val="28"/>
        </w:rPr>
        <w:lastRenderedPageBreak/>
        <w:t xml:space="preserve">отличительные черты правового положения лиц, которые являются гражданами нескольких государств – бипатридов. </w:t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>Согласно Европейской конвенции о гражданстве от</w:t>
      </w:r>
      <w:r w:rsidR="005A2C5A" w:rsidRPr="00654245">
        <w:rPr>
          <w:rFonts w:ascii="Times New Roman" w:hAnsi="Times New Roman" w:cs="Times New Roman"/>
          <w:sz w:val="28"/>
          <w:szCs w:val="28"/>
        </w:rPr>
        <w:t xml:space="preserve"> 6 ноября 1997 года ETS №166</w:t>
      </w:r>
      <w:r w:rsidR="005A2C5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654245">
        <w:rPr>
          <w:rFonts w:ascii="Times New Roman" w:hAnsi="Times New Roman" w:cs="Times New Roman"/>
          <w:sz w:val="28"/>
          <w:szCs w:val="28"/>
        </w:rPr>
        <w:t xml:space="preserve"> под множественным гражданством понимается «одновременное обладание одним лицом гражданством двух или более государств». Тем не менее, в случае, если человек одновременно состоит в гражданстве нескольких государств, между которыми международные договоры отсутствуют, данный факт может повлечь для такого лица определенные негативные последствия. К их числу относятся сложности с дипломатической защитой, прохождением службы в Вооруженных Силах, поступлением на государственную службу, уплатой налогов. Кроме того, имеет место риск признания преступником государств гражданства </w:t>
      </w:r>
      <w:proofErr w:type="gramStart"/>
      <w:r w:rsidR="00B31313" w:rsidRPr="00654245">
        <w:rPr>
          <w:rFonts w:ascii="Times New Roman" w:hAnsi="Times New Roman" w:cs="Times New Roman"/>
          <w:sz w:val="28"/>
          <w:szCs w:val="28"/>
        </w:rPr>
        <w:t>во</w:t>
      </w:r>
      <w:r w:rsidR="00B31313">
        <w:rPr>
          <w:rFonts w:ascii="Times New Roman" w:hAnsi="Times New Roman" w:cs="Times New Roman"/>
          <w:sz w:val="28"/>
          <w:szCs w:val="28"/>
        </w:rPr>
        <w:t xml:space="preserve"> </w:t>
      </w:r>
      <w:r w:rsidR="00B31313" w:rsidRPr="0065424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End"/>
      <w:r w:rsidRPr="00654245">
        <w:rPr>
          <w:rFonts w:ascii="Times New Roman" w:hAnsi="Times New Roman" w:cs="Times New Roman"/>
          <w:sz w:val="28"/>
          <w:szCs w:val="28"/>
        </w:rPr>
        <w:t>их войны, вооруженных конфликтов или обострения взаимоотношений. Именно по вышеуказанной причине, в подавляющем большинстве случаев государства предпринимают меры в целях сокращения случаев множественного гражданства. К примеру, 6 мая 1963 года Советом Европы была принята Конвенция о сокращении числа случаев множественного гражданства, и о воинской обязанности в случаях множественног</w:t>
      </w:r>
      <w:r w:rsidR="005A2C5A" w:rsidRPr="00654245">
        <w:rPr>
          <w:rFonts w:ascii="Times New Roman" w:hAnsi="Times New Roman" w:cs="Times New Roman"/>
          <w:sz w:val="28"/>
          <w:szCs w:val="28"/>
        </w:rPr>
        <w:t>о гражданства (г. Страсбург)</w:t>
      </w:r>
      <w:r w:rsidR="005A2C5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654245">
        <w:rPr>
          <w:rFonts w:ascii="Times New Roman" w:hAnsi="Times New Roman" w:cs="Times New Roman"/>
          <w:sz w:val="28"/>
          <w:szCs w:val="28"/>
        </w:rPr>
        <w:t xml:space="preserve">. </w:t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5A2C5A"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 xml:space="preserve">В преамбуле Конвенции о сокращении числа случаев множественного гражданства и о воинской обязанности в случаях множественного гражданства установлено, что «случаи много гражданства могут привести к возникновению трудностей и что совместные действия по сокращению, насколько это возможно, числа случаев много гражданства между государствами-членами отвечают целям Совета Европы». </w:t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 xml:space="preserve">Государство пребывания самостоятельно определяет правовое </w:t>
      </w:r>
      <w:r w:rsidRPr="00654245">
        <w:rPr>
          <w:rFonts w:ascii="Times New Roman" w:hAnsi="Times New Roman" w:cs="Times New Roman"/>
          <w:sz w:val="28"/>
          <w:szCs w:val="28"/>
        </w:rPr>
        <w:lastRenderedPageBreak/>
        <w:t>положение иностранных граждан и лиц без гражданства путем закрепления их прав и свобод в законодательстве. В настоящее время нет какого-либо международного договора, определяющего единый правовой статус иностранных граждан, обязательный для всех государств, ввиду того, что каждым государством особенности въезда и пребывания на его территории иностранных граждан определя</w:t>
      </w:r>
      <w:r w:rsidR="005A2C5A" w:rsidRPr="00654245">
        <w:rPr>
          <w:rFonts w:ascii="Times New Roman" w:hAnsi="Times New Roman" w:cs="Times New Roman"/>
          <w:sz w:val="28"/>
          <w:szCs w:val="28"/>
        </w:rPr>
        <w:t>ются самостоятельно</w:t>
      </w:r>
      <w:r w:rsidR="005A2C5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654245">
        <w:rPr>
          <w:rFonts w:ascii="Times New Roman" w:hAnsi="Times New Roman" w:cs="Times New Roman"/>
          <w:sz w:val="28"/>
          <w:szCs w:val="28"/>
        </w:rPr>
        <w:t xml:space="preserve">. </w:t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B40461" w:rsidRPr="00654245">
        <w:rPr>
          <w:rFonts w:ascii="Times New Roman" w:hAnsi="Times New Roman" w:cs="Times New Roman"/>
          <w:sz w:val="28"/>
          <w:szCs w:val="28"/>
        </w:rPr>
        <w:tab/>
      </w:r>
      <w:r w:rsidR="005A2C5A" w:rsidRPr="00654245">
        <w:rPr>
          <w:rFonts w:ascii="Times New Roman" w:hAnsi="Times New Roman" w:cs="Times New Roman"/>
          <w:sz w:val="28"/>
          <w:szCs w:val="28"/>
        </w:rPr>
        <w:tab/>
      </w:r>
      <w:r w:rsidR="005A2C5A" w:rsidRPr="00654245">
        <w:rPr>
          <w:rFonts w:ascii="Times New Roman" w:hAnsi="Times New Roman" w:cs="Times New Roman"/>
          <w:sz w:val="28"/>
          <w:szCs w:val="28"/>
        </w:rPr>
        <w:tab/>
      </w:r>
      <w:r w:rsidRPr="00654245">
        <w:rPr>
          <w:rFonts w:ascii="Times New Roman" w:hAnsi="Times New Roman" w:cs="Times New Roman"/>
          <w:sz w:val="28"/>
          <w:szCs w:val="28"/>
        </w:rPr>
        <w:t xml:space="preserve">По этой причине статус иностранных граждан и лиц без гражданства в одном государстве может отличаться от статуса аналогичных лиц в другом. </w:t>
      </w:r>
      <w:r w:rsidR="00B40461" w:rsidRPr="00654245">
        <w:rPr>
          <w:rFonts w:ascii="Times New Roman" w:hAnsi="Times New Roman" w:cs="Times New Roman"/>
          <w:sz w:val="28"/>
          <w:szCs w:val="28"/>
        </w:rPr>
        <w:t xml:space="preserve">В </w:t>
      </w:r>
      <w:r w:rsidRPr="00654245">
        <w:rPr>
          <w:rFonts w:ascii="Times New Roman" w:hAnsi="Times New Roman" w:cs="Times New Roman"/>
          <w:sz w:val="28"/>
          <w:szCs w:val="28"/>
        </w:rPr>
        <w:t xml:space="preserve">рамках международного права разработаны ключевые принципы, которые должны лежать в основе реализуемой каждым государством политики по регулированию правового положения иностранных граждан и лиц без гражданства. Эти принципы закреплены в Декларации о правах человека в отношении лиц, не являющихся гражданами страны, в которой они проживают, от 13 декабря 1985 г. </w:t>
      </w:r>
    </w:p>
    <w:p w:rsidR="0013109B" w:rsidRPr="00654245" w:rsidRDefault="0013109B" w:rsidP="006542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DB4" w:rsidRPr="00654245" w:rsidRDefault="00EA6DB4" w:rsidP="00654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45">
        <w:rPr>
          <w:rFonts w:ascii="Times New Roman" w:hAnsi="Times New Roman" w:cs="Times New Roman"/>
          <w:sz w:val="28"/>
          <w:szCs w:val="28"/>
        </w:rPr>
        <w:br w:type="page"/>
      </w:r>
    </w:p>
    <w:p w:rsidR="004E6736" w:rsidRPr="00654245" w:rsidRDefault="00DA7B5D" w:rsidP="006542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245">
        <w:rPr>
          <w:rFonts w:ascii="Times New Roman" w:hAnsi="Times New Roman" w:cs="Times New Roman"/>
          <w:sz w:val="28"/>
          <w:szCs w:val="28"/>
        </w:rPr>
        <w:lastRenderedPageBreak/>
        <w:t>2. Государство имеет в своем составе 9 автономных областей и 2 административно-территориальные области. Определите форму территориального устройства. Ответ мотивируйте ссылками на литературу и законодательство зарубежны</w:t>
      </w:r>
      <w:r w:rsidR="004E6736" w:rsidRPr="00654245">
        <w:rPr>
          <w:rFonts w:ascii="Times New Roman" w:hAnsi="Times New Roman" w:cs="Times New Roman"/>
          <w:sz w:val="28"/>
          <w:szCs w:val="28"/>
        </w:rPr>
        <w:t>х стран</w:t>
      </w:r>
    </w:p>
    <w:p w:rsidR="008C378E" w:rsidRPr="00654245" w:rsidRDefault="008C378E" w:rsidP="006542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245" w:rsidRPr="00654245" w:rsidRDefault="00AB22ED" w:rsidP="00EC3F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условия задачи можно </w:t>
      </w:r>
      <w:r w:rsidR="000647C2">
        <w:rPr>
          <w:rFonts w:ascii="Times New Roman" w:hAnsi="Times New Roman" w:cs="Times New Roman"/>
          <w:sz w:val="28"/>
          <w:szCs w:val="28"/>
        </w:rPr>
        <w:t>утверждать,</w:t>
      </w:r>
      <w:r>
        <w:rPr>
          <w:rFonts w:ascii="Times New Roman" w:hAnsi="Times New Roman" w:cs="Times New Roman"/>
          <w:sz w:val="28"/>
          <w:szCs w:val="28"/>
        </w:rPr>
        <w:t xml:space="preserve"> что речь идет о унитарном государстве. Подобное территориальное устройство имеет государство Самоа, являющееся унитарным государством. Форма территориального устройства государства как правила находит свое отражение в основном законе страны. </w:t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  <w:t>В правовой литературы отражены различные взгляды правоведов на форму территориального устройства государства. Так, п</w:t>
      </w:r>
      <w:r w:rsidR="00B31313">
        <w:rPr>
          <w:rFonts w:ascii="Times New Roman" w:hAnsi="Times New Roman" w:cs="Times New Roman"/>
          <w:sz w:val="28"/>
          <w:szCs w:val="28"/>
        </w:rPr>
        <w:t xml:space="preserve">о </w:t>
      </w:r>
      <w:r w:rsidR="005B040A" w:rsidRPr="00654245">
        <w:rPr>
          <w:rFonts w:ascii="Times New Roman" w:hAnsi="Times New Roman" w:cs="Times New Roman"/>
          <w:sz w:val="28"/>
          <w:szCs w:val="28"/>
        </w:rPr>
        <w:t xml:space="preserve">мнению </w:t>
      </w:r>
      <w:proofErr w:type="spellStart"/>
      <w:r w:rsidR="005B040A" w:rsidRPr="00654245">
        <w:rPr>
          <w:rFonts w:ascii="Times New Roman" w:hAnsi="Times New Roman" w:cs="Times New Roman"/>
          <w:sz w:val="28"/>
          <w:szCs w:val="28"/>
        </w:rPr>
        <w:t>В.Е.Чиркина</w:t>
      </w:r>
      <w:proofErr w:type="spellEnd"/>
      <w:r w:rsidR="005B040A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13109B" w:rsidRPr="00654245">
        <w:rPr>
          <w:rFonts w:ascii="Times New Roman" w:hAnsi="Times New Roman" w:cs="Times New Roman"/>
          <w:sz w:val="28"/>
          <w:szCs w:val="28"/>
        </w:rPr>
        <w:t>, форма государственного устройства отражает территориальную структуру государства, соотношение между государством и его составными территориальными единицами.</w:t>
      </w:r>
      <w:r w:rsidR="00B31313">
        <w:rPr>
          <w:rFonts w:ascii="Times New Roman" w:hAnsi="Times New Roman" w:cs="Times New Roman"/>
          <w:sz w:val="28"/>
          <w:szCs w:val="28"/>
        </w:rPr>
        <w:t xml:space="preserve"> </w:t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Когда мы говорим о территориальной структуре государства, то имеем в виду, прежде всего форму территориальной организации власти. Территориальное устройство государства – это, с одной стороны, форма территориальной организации власти, а с другой – система взаимоотношений государства как целого с его составными частями (территориями). Характер этих взаимоотношений определяет две основные формы государственно-территориального устройства: унитарную и федеративную. Третья форма государственного устройства – конфедерация – это уже не территориальное объединение составных частей государства, а обычно объединение суверенных государств, которые обладают собственным территориально-государственным устройством. </w:t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B31313">
        <w:rPr>
          <w:rFonts w:ascii="Times New Roman" w:hAnsi="Times New Roman" w:cs="Times New Roman"/>
          <w:sz w:val="28"/>
          <w:szCs w:val="28"/>
        </w:rPr>
        <w:tab/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Большинство государств мира имеет унитарное территориальное </w:t>
      </w:r>
      <w:r w:rsidR="0013109B" w:rsidRPr="00654245">
        <w:rPr>
          <w:rFonts w:ascii="Times New Roman" w:hAnsi="Times New Roman" w:cs="Times New Roman"/>
          <w:sz w:val="28"/>
          <w:szCs w:val="28"/>
        </w:rPr>
        <w:lastRenderedPageBreak/>
        <w:t xml:space="preserve">устройство. Унитарное (от франц. </w:t>
      </w:r>
      <w:proofErr w:type="spellStart"/>
      <w:r w:rsidR="0013109B" w:rsidRPr="00654245">
        <w:rPr>
          <w:rFonts w:ascii="Times New Roman" w:hAnsi="Times New Roman" w:cs="Times New Roman"/>
          <w:sz w:val="28"/>
          <w:szCs w:val="28"/>
        </w:rPr>
        <w:t>unitaire</w:t>
      </w:r>
      <w:proofErr w:type="spellEnd"/>
      <w:r w:rsidR="0013109B" w:rsidRPr="00654245">
        <w:rPr>
          <w:rFonts w:ascii="Times New Roman" w:hAnsi="Times New Roman" w:cs="Times New Roman"/>
          <w:sz w:val="28"/>
          <w:szCs w:val="28"/>
        </w:rPr>
        <w:t>, от лат</w:t>
      </w:r>
      <w:proofErr w:type="gramStart"/>
      <w:r w:rsidR="0013109B" w:rsidRPr="00654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109B" w:rsidRPr="00654245">
        <w:rPr>
          <w:rFonts w:ascii="Times New Roman" w:hAnsi="Times New Roman" w:cs="Times New Roman"/>
          <w:sz w:val="28"/>
          <w:szCs w:val="28"/>
        </w:rPr>
        <w:t>unitas</w:t>
      </w:r>
      <w:proofErr w:type="spellEnd"/>
      <w:proofErr w:type="gramEnd"/>
      <w:r w:rsidR="0013109B" w:rsidRPr="00654245">
        <w:rPr>
          <w:rFonts w:ascii="Times New Roman" w:hAnsi="Times New Roman" w:cs="Times New Roman"/>
          <w:sz w:val="28"/>
          <w:szCs w:val="28"/>
        </w:rPr>
        <w:t xml:space="preserve"> – единство) – это единое государство с единой конституцией и гражданством, с единой системой органов власти и судопроизводства, где функционируют единая система законодательства, единая правовая и денежная системы. Унитарное государство характеризуется централиз</w:t>
      </w:r>
      <w:r w:rsidR="005B040A" w:rsidRPr="00654245">
        <w:rPr>
          <w:rFonts w:ascii="Times New Roman" w:hAnsi="Times New Roman" w:cs="Times New Roman"/>
          <w:sz w:val="28"/>
          <w:szCs w:val="28"/>
        </w:rPr>
        <w:t>ованным руководством администра</w:t>
      </w:r>
      <w:r w:rsidR="0013109B" w:rsidRPr="00654245">
        <w:rPr>
          <w:rFonts w:ascii="Times New Roman" w:hAnsi="Times New Roman" w:cs="Times New Roman"/>
          <w:sz w:val="28"/>
          <w:szCs w:val="28"/>
        </w:rPr>
        <w:t>тивно-территориальными единицами</w:t>
      </w:r>
      <w:r w:rsidR="005B040A" w:rsidRPr="00654245">
        <w:rPr>
          <w:rFonts w:ascii="Times New Roman" w:hAnsi="Times New Roman" w:cs="Times New Roman"/>
          <w:sz w:val="28"/>
          <w:szCs w:val="28"/>
        </w:rPr>
        <w:t xml:space="preserve"> и отсутствием обособленных (са</w:t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мостоятельных) государственно-территориальных образований. Это единое, неделимое, составляющее одно целое государственно-территориальное устройство. </w:t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13109B" w:rsidRPr="0036231B">
        <w:rPr>
          <w:rFonts w:ascii="Times New Roman" w:hAnsi="Times New Roman" w:cs="Times New Roman"/>
          <w:b/>
          <w:sz w:val="28"/>
          <w:szCs w:val="28"/>
        </w:rPr>
        <w:t>современные унитарные государства различаются по двум разновидностям – это централизованные и децентрализованные унитарные государства</w:t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. В централизованных унитарных государствах подчинение регионов центру осуществляется через должностные лица, назначенные центральными органами власти. К такому типу унитарного государства можно отнести: Казахстан, Нидерланды, Узбекистан, Финляндия и др. </w:t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В децентрализованных унитарных государствах региональные органы власти формируются независимо от центральных и поэтому их правовые отношения строятся на началах децентрализации. Такими унитарными государствами являются Великобритания, Испания, Италия, Новая Зеландия, Япония и т.д. </w:t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5B040A" w:rsidRPr="00654245">
        <w:rPr>
          <w:rFonts w:ascii="Times New Roman" w:hAnsi="Times New Roman" w:cs="Times New Roman"/>
          <w:sz w:val="28"/>
          <w:szCs w:val="28"/>
        </w:rPr>
        <w:tab/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13109B" w:rsidRPr="0036231B">
        <w:rPr>
          <w:rFonts w:ascii="Times New Roman" w:hAnsi="Times New Roman" w:cs="Times New Roman"/>
          <w:b/>
          <w:sz w:val="28"/>
          <w:szCs w:val="28"/>
        </w:rPr>
        <w:t>современные унитарные государства делят на государства с симметричным и асимметричным территориальным устройством.</w:t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 Государство с симметричным административно-территориальным устройством характеризуется тем, что его территориальные части имеют равный политико-правовой статус. </w:t>
      </w:r>
      <w:r w:rsidR="0013109B" w:rsidRPr="0036231B">
        <w:rPr>
          <w:rFonts w:ascii="Times New Roman" w:hAnsi="Times New Roman" w:cs="Times New Roman"/>
          <w:b/>
          <w:sz w:val="28"/>
          <w:szCs w:val="28"/>
        </w:rPr>
        <w:t xml:space="preserve">Государство с асимметричным административно-территориальным устройством характеризуется тем, что его территориальные части имеют различный политико-правовой статус. Такие характерные особенности присущи </w:t>
      </w:r>
      <w:r w:rsidR="00D02E0E" w:rsidRPr="0036231B">
        <w:rPr>
          <w:rFonts w:ascii="Times New Roman" w:hAnsi="Times New Roman" w:cs="Times New Roman"/>
          <w:b/>
          <w:sz w:val="28"/>
          <w:szCs w:val="28"/>
        </w:rPr>
        <w:t>Са</w:t>
      </w:r>
      <w:r w:rsidR="005B040A" w:rsidRPr="0036231B">
        <w:rPr>
          <w:rFonts w:ascii="Times New Roman" w:hAnsi="Times New Roman" w:cs="Times New Roman"/>
          <w:b/>
          <w:sz w:val="28"/>
          <w:szCs w:val="28"/>
        </w:rPr>
        <w:t>моа</w:t>
      </w:r>
      <w:r w:rsidR="00D02E0E" w:rsidRPr="0036231B">
        <w:rPr>
          <w:rFonts w:ascii="Times New Roman" w:hAnsi="Times New Roman" w:cs="Times New Roman"/>
          <w:b/>
          <w:sz w:val="28"/>
          <w:szCs w:val="28"/>
        </w:rPr>
        <w:t>, которое имеет в своем составе 9 автономных областей и 2 административно-</w:t>
      </w:r>
      <w:r w:rsidR="00D02E0E" w:rsidRPr="0036231B">
        <w:rPr>
          <w:rFonts w:ascii="Times New Roman" w:hAnsi="Times New Roman" w:cs="Times New Roman"/>
          <w:b/>
          <w:sz w:val="28"/>
          <w:szCs w:val="28"/>
        </w:rPr>
        <w:lastRenderedPageBreak/>
        <w:t>территориальные области.</w:t>
      </w:r>
      <w:r w:rsidR="005B040A" w:rsidRPr="00654245">
        <w:rPr>
          <w:rFonts w:ascii="Times New Roman" w:hAnsi="Times New Roman" w:cs="Times New Roman"/>
          <w:sz w:val="28"/>
          <w:szCs w:val="28"/>
        </w:rPr>
        <w:t xml:space="preserve"> </w:t>
      </w:r>
      <w:r w:rsidR="00D02E0E" w:rsidRPr="00654245">
        <w:rPr>
          <w:rFonts w:ascii="Times New Roman" w:hAnsi="Times New Roman" w:cs="Times New Roman"/>
          <w:sz w:val="28"/>
          <w:szCs w:val="28"/>
        </w:rPr>
        <w:tab/>
      </w:r>
      <w:r w:rsidR="00D02E0E" w:rsidRPr="00654245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13109B" w:rsidRPr="00654245">
        <w:rPr>
          <w:rFonts w:ascii="Times New Roman" w:hAnsi="Times New Roman" w:cs="Times New Roman"/>
          <w:sz w:val="28"/>
          <w:szCs w:val="28"/>
        </w:rPr>
        <w:t xml:space="preserve">Такие государства как Италия, Испания, а также Нидерланды и Франция, оставаясь формально унитарными, в последние годы используют в государственно- территориальном устройстве отдельные элементы федерализма. </w:t>
      </w:r>
      <w:r w:rsidR="00654245" w:rsidRPr="00654245">
        <w:rPr>
          <w:rFonts w:ascii="Times New Roman" w:hAnsi="Times New Roman" w:cs="Times New Roman"/>
          <w:sz w:val="28"/>
          <w:szCs w:val="28"/>
        </w:rPr>
        <w:t xml:space="preserve">С.Ю. Данилов считает, что на фоне процессов федерализации, </w:t>
      </w:r>
      <w:proofErr w:type="spellStart"/>
      <w:r w:rsidR="00654245" w:rsidRPr="00654245">
        <w:rPr>
          <w:rFonts w:ascii="Times New Roman" w:hAnsi="Times New Roman" w:cs="Times New Roman"/>
          <w:sz w:val="28"/>
          <w:szCs w:val="28"/>
        </w:rPr>
        <w:t>рефедерализации</w:t>
      </w:r>
      <w:proofErr w:type="spellEnd"/>
      <w:r w:rsidR="00654245" w:rsidRPr="00654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4245" w:rsidRPr="00654245">
        <w:rPr>
          <w:rFonts w:ascii="Times New Roman" w:hAnsi="Times New Roman" w:cs="Times New Roman"/>
          <w:sz w:val="28"/>
          <w:szCs w:val="28"/>
        </w:rPr>
        <w:t>дефедерализации</w:t>
      </w:r>
      <w:proofErr w:type="spellEnd"/>
      <w:r w:rsidR="00654245" w:rsidRPr="00654245">
        <w:rPr>
          <w:rFonts w:ascii="Times New Roman" w:hAnsi="Times New Roman" w:cs="Times New Roman"/>
          <w:sz w:val="28"/>
          <w:szCs w:val="28"/>
        </w:rPr>
        <w:t xml:space="preserve"> становится все труднее с должной точностью идентифицировать формы государственного устройства ряда стран (Индия, Испания, Канада) и все более заметными становятся поиски синтетических форм государственного устройства, которые позволили бы минимизировать недостатки унитаризма и федерализма.</w:t>
      </w:r>
      <w:r w:rsidR="00654245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EC3F8F">
        <w:rPr>
          <w:rFonts w:ascii="Times New Roman" w:hAnsi="Times New Roman" w:cs="Times New Roman"/>
          <w:sz w:val="28"/>
          <w:szCs w:val="28"/>
        </w:rPr>
        <w:t xml:space="preserve"> </w:t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EC3F8F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>И.А. Умнова подчеркивает, что достаточно сложно идентифицировать государство как федеративное, так как основные критерии носят оценочный характер, до сих пор отсутствует их единая классификация.</w:t>
      </w:r>
      <w:r w:rsidR="00654245" w:rsidRPr="00654245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654245" w:rsidRPr="00654245">
        <w:rPr>
          <w:rFonts w:ascii="Times New Roman" w:hAnsi="Times New Roman" w:cs="Times New Roman"/>
          <w:sz w:val="28"/>
          <w:szCs w:val="28"/>
        </w:rPr>
        <w:t xml:space="preserve"> </w:t>
      </w:r>
      <w:r w:rsidR="00654245" w:rsidRPr="00654245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ab/>
        <w:t xml:space="preserve">Конституция ЮАР, например, ничего не говорит о форме территориального устройства, хотя закреплены три «независимых и взаимосвязанных» уровня публичной власти – общенациональный, провинциальный и местный (ч.1 ст.40), представительные органы провинций названы законодательными (п. (b) ст.43), в статусе провинций (разд.6) просматриваются элементы, традиционно относимые к статусу субъектов федеративных государств (прежде всего – широкие законодательные полномочия, включая принятие провинциальных конституций). </w:t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>Во Франции 14 июля – общенациональный праздник не только в связи со взятием Бастилии в этот день в 1789г., но и в связи с празднованием Дня федерации в 1790г. (в этот день в Париже представители провинций отметили объединение нации).</w:t>
      </w:r>
      <w:r w:rsidR="00654245" w:rsidRPr="00654245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36231B">
        <w:rPr>
          <w:rFonts w:ascii="Times New Roman" w:hAnsi="Times New Roman" w:cs="Times New Roman"/>
          <w:sz w:val="28"/>
          <w:szCs w:val="28"/>
        </w:rPr>
        <w:tab/>
      </w:r>
      <w:r w:rsidR="00654245" w:rsidRPr="00654245">
        <w:rPr>
          <w:rFonts w:ascii="Times New Roman" w:hAnsi="Times New Roman" w:cs="Times New Roman"/>
          <w:sz w:val="28"/>
          <w:szCs w:val="28"/>
        </w:rPr>
        <w:t xml:space="preserve">В </w:t>
      </w:r>
      <w:r w:rsidR="000647C2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="00654245" w:rsidRPr="00654245">
        <w:rPr>
          <w:rFonts w:ascii="Times New Roman" w:hAnsi="Times New Roman" w:cs="Times New Roman"/>
          <w:sz w:val="28"/>
          <w:szCs w:val="28"/>
        </w:rPr>
        <w:t xml:space="preserve">науке отсутствует некий эталон федеративной </w:t>
      </w:r>
      <w:r w:rsidR="00654245" w:rsidRPr="0065424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государственности, поскольку наука так и не сумела выработать ни удобоваримого определения понятия федерализма, ни надежной системы критериев для убедительной идентификации федеративного строя. </w:t>
      </w:r>
    </w:p>
    <w:p w:rsidR="004E6736" w:rsidRPr="0013109B" w:rsidRDefault="004E6736" w:rsidP="008C37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245" w:rsidRDefault="00654245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245" w:rsidRDefault="00654245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F8F" w:rsidRDefault="00EC3F8F" w:rsidP="00B413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8F5" w:rsidRDefault="006F5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3F8F" w:rsidRDefault="00DA7B5D" w:rsidP="00EC3F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3F9">
        <w:rPr>
          <w:rFonts w:ascii="Times New Roman" w:hAnsi="Times New Roman" w:cs="Times New Roman"/>
          <w:sz w:val="28"/>
          <w:szCs w:val="28"/>
        </w:rPr>
        <w:lastRenderedPageBreak/>
        <w:t>3. Верховный суд США является высшим звеном федеральной судебной системы. Параллельно он выполняет еще ряд конституционно</w:t>
      </w:r>
      <w:r w:rsidR="004E6736">
        <w:rPr>
          <w:rFonts w:ascii="Times New Roman" w:hAnsi="Times New Roman" w:cs="Times New Roman"/>
          <w:sz w:val="28"/>
          <w:szCs w:val="28"/>
        </w:rPr>
        <w:t>-</w:t>
      </w:r>
      <w:r w:rsidRPr="00B413F9">
        <w:rPr>
          <w:rFonts w:ascii="Times New Roman" w:hAnsi="Times New Roman" w:cs="Times New Roman"/>
          <w:sz w:val="28"/>
          <w:szCs w:val="28"/>
        </w:rPr>
        <w:t>правовых полномочий. Что это за полномочия</w:t>
      </w:r>
      <w:r w:rsidR="00FD411E">
        <w:rPr>
          <w:rFonts w:ascii="Times New Roman" w:hAnsi="Times New Roman" w:cs="Times New Roman"/>
          <w:sz w:val="28"/>
          <w:szCs w:val="28"/>
        </w:rPr>
        <w:t>?</w:t>
      </w:r>
    </w:p>
    <w:p w:rsidR="00620F4C" w:rsidRDefault="00620F4C" w:rsidP="00620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95" w:rsidRDefault="00777395" w:rsidP="007773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F4C">
        <w:rPr>
          <w:rFonts w:ascii="Times New Roman" w:hAnsi="Times New Roman" w:cs="Times New Roman"/>
          <w:sz w:val="28"/>
          <w:szCs w:val="28"/>
        </w:rPr>
        <w:t xml:space="preserve">Судебная система США имеет дуалистический характер, поскольку параллельно функционирует федеральная судебная система и судебная система штатов, в том числе территорий, которые свободно присоединились к США. </w:t>
      </w:r>
      <w:r>
        <w:rPr>
          <w:rFonts w:ascii="Times New Roman" w:hAnsi="Times New Roman" w:cs="Times New Roman"/>
          <w:sz w:val="28"/>
          <w:szCs w:val="28"/>
        </w:rPr>
        <w:t>В Конституции и законодательстве Конгресса полномочия Верховного суда определяются путем установления его юрисдикции, включая политико-правовые прецеденты. Само же содержание судебной власти, ее характерные атрибуты, внутренние границы не получили закрепления в законодательных источниках, что существенно возвысило статус Верховного суда. Важнейшим атрибутом верховной судебной власти, отличающим ее от законодательной и исполнительной, является определяющий, однозначный и окончательный характер судебного решения, а также отсутствие каких-либо вариантов его пересмотра, что в полной мере определяет стабильность всей правовой системы.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Особая роль Верховного Суда, в сравнении с другими судебными органами, обусловлена тем, что в рамках судебной ветви именно он располагает механизмом сдержек и противовесов в отношении исполнительной и законодательной ветвей власти, в том числе в отношении президента и конгресса США. В компетенцию Верховного Суда США входит судебный конституционный контроль, который берет начало с решения по делу </w:t>
      </w:r>
      <w:proofErr w:type="spellStart"/>
      <w:r w:rsidR="006D5BFC" w:rsidRPr="00620F4C">
        <w:rPr>
          <w:rFonts w:ascii="Times New Roman" w:hAnsi="Times New Roman" w:cs="Times New Roman"/>
          <w:sz w:val="28"/>
          <w:szCs w:val="28"/>
        </w:rPr>
        <w:t>Marbury</w:t>
      </w:r>
      <w:proofErr w:type="spellEnd"/>
      <w:r w:rsidR="006D5BFC" w:rsidRPr="00620F4C">
        <w:rPr>
          <w:rFonts w:ascii="Times New Roman" w:hAnsi="Times New Roman" w:cs="Times New Roman"/>
          <w:sz w:val="28"/>
          <w:szCs w:val="28"/>
        </w:rPr>
        <w:t xml:space="preserve"> </w:t>
      </w:r>
      <w:r w:rsidR="008C269A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8C269A">
        <w:rPr>
          <w:rFonts w:ascii="Times New Roman" w:hAnsi="Times New Roman" w:cs="Times New Roman"/>
          <w:sz w:val="28"/>
          <w:szCs w:val="28"/>
        </w:rPr>
        <w:t>Madison</w:t>
      </w:r>
      <w:proofErr w:type="spellEnd"/>
      <w:r w:rsidR="008C269A">
        <w:rPr>
          <w:rFonts w:ascii="Times New Roman" w:hAnsi="Times New Roman" w:cs="Times New Roman"/>
          <w:sz w:val="28"/>
          <w:szCs w:val="28"/>
        </w:rPr>
        <w:t xml:space="preserve"> (1803)</w:t>
      </w:r>
      <w:r w:rsidR="008C269A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Важнейшим полномочием Верховного Суда, позволяющим ему принимать активное участие в конституционном развитии, является судебный конституционный контроль.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>Сформированный в США институт конституционного контроля признан одной из традиционных моделей, а именно: американской моделью конституционного контроля, которая имеет ряд особенностей</w:t>
      </w:r>
      <w:r w:rsidR="00D669EB">
        <w:rPr>
          <w:rFonts w:ascii="Times New Roman" w:hAnsi="Times New Roman" w:cs="Times New Roman"/>
          <w:sz w:val="28"/>
          <w:szCs w:val="28"/>
        </w:rPr>
        <w:t>:</w:t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 </w:t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универсальный характер предмета контроля; </w:t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конкретность; </w:t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0F4C" w:rsidRPr="00620F4C">
        <w:rPr>
          <w:rFonts w:ascii="Times New Roman" w:hAnsi="Times New Roman" w:cs="Times New Roman"/>
          <w:sz w:val="28"/>
          <w:szCs w:val="28"/>
        </w:rPr>
        <w:t>деконцентрация</w:t>
      </w:r>
      <w:proofErr w:type="spellEnd"/>
      <w:r w:rsidR="00620F4C" w:rsidRPr="00620F4C">
        <w:rPr>
          <w:rFonts w:ascii="Times New Roman" w:hAnsi="Times New Roman" w:cs="Times New Roman"/>
          <w:sz w:val="28"/>
          <w:szCs w:val="28"/>
        </w:rPr>
        <w:t xml:space="preserve">; </w:t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право инициативы; </w:t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 xml:space="preserve">относительный характер и др.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D669EB">
        <w:rPr>
          <w:rFonts w:ascii="Times New Roman" w:hAnsi="Times New Roman" w:cs="Times New Roman"/>
          <w:sz w:val="28"/>
          <w:szCs w:val="28"/>
        </w:rPr>
        <w:tab/>
      </w:r>
      <w:r w:rsidR="00620F4C" w:rsidRPr="00620F4C">
        <w:rPr>
          <w:rFonts w:ascii="Times New Roman" w:hAnsi="Times New Roman" w:cs="Times New Roman"/>
          <w:sz w:val="28"/>
          <w:szCs w:val="28"/>
        </w:rPr>
        <w:t>Деятельность Верховного Суда США направлена на обеспечение единообразного применения норм федерального законодательства на всей территории государства.</w:t>
      </w:r>
      <w:r w:rsidR="00EF1DEA">
        <w:rPr>
          <w:rFonts w:ascii="Times New Roman" w:hAnsi="Times New Roman" w:cs="Times New Roman"/>
          <w:sz w:val="28"/>
          <w:szCs w:val="28"/>
        </w:rPr>
        <w:t xml:space="preserve"> </w:t>
      </w:r>
      <w:r w:rsidR="006D5BFC" w:rsidRPr="00620F4C">
        <w:rPr>
          <w:rFonts w:ascii="Times New Roman" w:hAnsi="Times New Roman" w:cs="Times New Roman"/>
          <w:sz w:val="28"/>
          <w:szCs w:val="28"/>
        </w:rPr>
        <w:t>Термин судебный конституционный контроль является смысловым аналогом американского «</w:t>
      </w:r>
      <w:proofErr w:type="spellStart"/>
      <w:r w:rsidR="006D5BFC" w:rsidRPr="00620F4C">
        <w:rPr>
          <w:rFonts w:ascii="Times New Roman" w:hAnsi="Times New Roman" w:cs="Times New Roman"/>
          <w:sz w:val="28"/>
          <w:szCs w:val="28"/>
        </w:rPr>
        <w:t>judicialreview</w:t>
      </w:r>
      <w:proofErr w:type="spellEnd"/>
      <w:r w:rsidR="006D5BFC" w:rsidRPr="00620F4C">
        <w:rPr>
          <w:rFonts w:ascii="Times New Roman" w:hAnsi="Times New Roman" w:cs="Times New Roman"/>
          <w:sz w:val="28"/>
          <w:szCs w:val="28"/>
        </w:rPr>
        <w:t xml:space="preserve">», что буквально переводится как судебный надзор.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>Соединенные Штаты возникли как федеративное государство. Конституция 1787 г. решила этот вопрос, предоставив федеральном праву высшую юридическую силу, но в то же время допуская (поправка 10) принцип передачи неурегулированных вопросов в компетенцию штатов.</w:t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 Все действия федеральной власти должны иметь основанием конституционную правомочность. Однако, ни Конституции штатов, ни Конституция 1787 г. не основали механизма своей защиты.</w:t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8C269A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 Окончательно концепция судебного контроля нашла свое полное отражение лишь в судебных решениях феде</w:t>
      </w:r>
      <w:r w:rsidR="008C269A">
        <w:rPr>
          <w:rFonts w:ascii="Times New Roman" w:hAnsi="Times New Roman" w:cs="Times New Roman"/>
          <w:sz w:val="28"/>
          <w:szCs w:val="28"/>
        </w:rPr>
        <w:t>рального Верховного суда США</w:t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>Можно выделить четыре типа конституционного контроля, применяемого Верховным Судом США.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 Во-первых, — это полномочие суда объявить акт Конгресса неконституционным.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Во-вторых, —это право суда объявить недействительным любое положение конституции штата, закона (статута) штата, или любого другого действия штата, вторгающегося в компетенцию федерального правительства, закрепленную конституцией.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В-третьих, — это право Верховного Суда отменить решение верховного суда штата, затрагивающего федеральные вопросы (ставящие под вопрос действительность федерального закона или соглашения и нарушившие императивные положения конституции (клаузулы)).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>В-четвертых, — это способность проверить конституционность действий должностных лиц публичной власти при осуществлении своих полномочий, либо при принятии нормативного акта делегированного зако</w:t>
      </w:r>
      <w:r w:rsidR="00620F4C">
        <w:rPr>
          <w:rFonts w:ascii="Times New Roman" w:hAnsi="Times New Roman" w:cs="Times New Roman"/>
          <w:sz w:val="28"/>
          <w:szCs w:val="28"/>
        </w:rPr>
        <w:t>нодательства</w:t>
      </w:r>
      <w:r w:rsidR="00620F4C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. </w:t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20F4C">
        <w:rPr>
          <w:rFonts w:ascii="Times New Roman" w:hAnsi="Times New Roman" w:cs="Times New Roman"/>
          <w:sz w:val="28"/>
          <w:szCs w:val="28"/>
        </w:rPr>
        <w:tab/>
      </w:r>
      <w:r w:rsidR="006D5BFC" w:rsidRPr="00620F4C">
        <w:rPr>
          <w:rFonts w:ascii="Times New Roman" w:hAnsi="Times New Roman" w:cs="Times New Roman"/>
          <w:sz w:val="28"/>
          <w:szCs w:val="28"/>
        </w:rPr>
        <w:t xml:space="preserve">Под судебным конституционным контролем понимается полномочие суда решить вопрос о соответствии законодательного акта конституции, являющегося основанием для дела, находящегося у него на рассмотрении. </w:t>
      </w:r>
      <w:r w:rsidR="00620F4C">
        <w:rPr>
          <w:rFonts w:ascii="Times New Roman" w:hAnsi="Times New Roman" w:cs="Times New Roman"/>
          <w:sz w:val="28"/>
          <w:szCs w:val="28"/>
        </w:rPr>
        <w:tab/>
      </w:r>
    </w:p>
    <w:p w:rsidR="006D5BFC" w:rsidRPr="00620F4C" w:rsidRDefault="006D5BFC" w:rsidP="00620F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3F8F" w:rsidRDefault="00EC3F8F" w:rsidP="00620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7777" w:rsidRDefault="007F7777" w:rsidP="00EC3F8F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r w:rsidRPr="007F7777">
        <w:t xml:space="preserve"> </w:t>
      </w:r>
    </w:p>
    <w:p w:rsidR="008C269A" w:rsidRDefault="008C269A" w:rsidP="00EC3F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777" w:rsidRDefault="008C269A" w:rsidP="008C26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. Конвенция о статусе апатридов от 28 сентября 1954 года [Электронный ресурс]. - Режим доступа: https:// www.un.org/ru/documents/decl_conv/conventions/apatri de.shtml -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proofErr w:type="gramStart"/>
      <w:r w:rsidR="007F7777" w:rsidRPr="008C269A">
        <w:rPr>
          <w:rFonts w:ascii="Times New Roman" w:hAnsi="Times New Roman" w:cs="Times New Roman"/>
          <w:sz w:val="28"/>
          <w:szCs w:val="28"/>
        </w:rPr>
        <w:t>. с</w:t>
      </w:r>
      <w:proofErr w:type="gram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 экрана.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7F7777" w:rsidRPr="008C269A">
        <w:rPr>
          <w:rFonts w:ascii="Times New Roman" w:hAnsi="Times New Roman" w:cs="Times New Roman"/>
          <w:sz w:val="28"/>
          <w:szCs w:val="28"/>
        </w:rPr>
        <w:t>. Конвенция о сокращении числа случаев множественного гражданства и о воинской обязанности в случаях множественного гражданства (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г.Страсбург</w:t>
      </w:r>
      <w:proofErr w:type="spellEnd"/>
      <w:r w:rsidR="007F7777" w:rsidRPr="008C269A">
        <w:rPr>
          <w:rFonts w:ascii="Times New Roman" w:hAnsi="Times New Roman" w:cs="Times New Roman"/>
          <w:sz w:val="28"/>
          <w:szCs w:val="28"/>
        </w:rPr>
        <w:t>) от 6 мая 1963 года [Электронный ресурс]. - Режим доступа: https://www.refworld.org.ru/topic,51dc06ab4,51dc104e3 f5,55bf 3b</w:t>
      </w:r>
      <w:proofErr w:type="gramStart"/>
      <w:r w:rsidR="007F7777" w:rsidRPr="008C269A">
        <w:rPr>
          <w:rFonts w:ascii="Times New Roman" w:hAnsi="Times New Roman" w:cs="Times New Roman"/>
          <w:sz w:val="28"/>
          <w:szCs w:val="28"/>
        </w:rPr>
        <w:t>224,0,,,.</w:t>
      </w:r>
      <w:proofErr w:type="gram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html -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. с экрана.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. Европейская конвенции о гражданстве от 6 ноября 1997 года ETS № 166 [Электронный ресурс]. - Режим доступа: http://docs.cntd.ru/docu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ment</w:t>
      </w:r>
      <w:proofErr w:type="spell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/901799763 -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proofErr w:type="gramStart"/>
      <w:r w:rsidR="007F7777" w:rsidRPr="008C269A">
        <w:rPr>
          <w:rFonts w:ascii="Times New Roman" w:hAnsi="Times New Roman" w:cs="Times New Roman"/>
          <w:sz w:val="28"/>
          <w:szCs w:val="28"/>
        </w:rPr>
        <w:t>. с</w:t>
      </w:r>
      <w:proofErr w:type="gram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 экрана.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8C26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269A">
        <w:rPr>
          <w:rFonts w:ascii="Times New Roman" w:hAnsi="Times New Roman" w:cs="Times New Roman"/>
          <w:sz w:val="28"/>
          <w:szCs w:val="28"/>
        </w:rPr>
        <w:t>Берлявский</w:t>
      </w:r>
      <w:proofErr w:type="spellEnd"/>
      <w:r w:rsidRPr="008C269A">
        <w:rPr>
          <w:rFonts w:ascii="Times New Roman" w:hAnsi="Times New Roman" w:cs="Times New Roman"/>
          <w:sz w:val="28"/>
          <w:szCs w:val="28"/>
        </w:rPr>
        <w:t xml:space="preserve"> Л.Г. Теории конституционной интерпретации в США // Конституционное и муниципальное право. 2011. № 10. С. 77, 78.</w:t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. Ванюшин Я.Л. Правовое положение иностранных граждан в Российской Федерации: учебное пособие. - Тюмень, 2014. - 93 с.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 Данилов С.Ю. Общее состояние и перспективы федерализма // Конституционный строй России: пятнадцать лет пути: труды кафедры конституционного и муниципального права ГУ-ВШЭ. Вып.3 / отв. ред. Е.К. Глушк</w:t>
      </w:r>
      <w:r w:rsidR="00B31313">
        <w:rPr>
          <w:rFonts w:ascii="Times New Roman" w:hAnsi="Times New Roman" w:cs="Times New Roman"/>
          <w:sz w:val="28"/>
          <w:szCs w:val="28"/>
        </w:rPr>
        <w:t>о, С.Ю. Данилов. М., 2008. С.29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Pr="008C26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269A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Pr="008C269A">
        <w:rPr>
          <w:rFonts w:ascii="Times New Roman" w:hAnsi="Times New Roman" w:cs="Times New Roman"/>
          <w:sz w:val="28"/>
          <w:szCs w:val="28"/>
        </w:rPr>
        <w:t xml:space="preserve"> С.Е. Роль Верховного суда в конституционном развитии США // </w:t>
      </w:r>
      <w:proofErr w:type="spellStart"/>
      <w:r w:rsidRPr="008C269A">
        <w:rPr>
          <w:rFonts w:ascii="Times New Roman" w:hAnsi="Times New Roman" w:cs="Times New Roman"/>
          <w:sz w:val="28"/>
          <w:szCs w:val="28"/>
        </w:rPr>
        <w:t>Sosial-siyasi</w:t>
      </w:r>
      <w:proofErr w:type="spellEnd"/>
      <w:r w:rsidRPr="008C2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8"/>
          <w:szCs w:val="28"/>
        </w:rPr>
        <w:t>elmlər</w:t>
      </w:r>
      <w:proofErr w:type="spellEnd"/>
      <w:r w:rsidRPr="008C2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8"/>
          <w:szCs w:val="28"/>
        </w:rPr>
        <w:t>seriyası</w:t>
      </w:r>
      <w:proofErr w:type="spellEnd"/>
      <w:r w:rsidRPr="008C269A">
        <w:rPr>
          <w:rFonts w:ascii="Times New Roman" w:hAnsi="Times New Roman" w:cs="Times New Roman"/>
          <w:sz w:val="28"/>
          <w:szCs w:val="28"/>
        </w:rPr>
        <w:t>. 2009. № 4</w:t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 Федерализм. Теория и история развития / отв. ред.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М.Н.Марченко</w:t>
      </w:r>
      <w:proofErr w:type="spell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. М., 2000. С. 12. 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9.</w:t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 Умнова И.А. Конституционные основы современного российского федерализма. – 2-е изд., </w:t>
      </w:r>
      <w:proofErr w:type="spellStart"/>
      <w:r w:rsidR="007F7777" w:rsidRPr="008C269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7F7777" w:rsidRPr="008C269A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="007F7777" w:rsidRPr="008C269A">
        <w:rPr>
          <w:rFonts w:ascii="Times New Roman" w:hAnsi="Times New Roman" w:cs="Times New Roman"/>
          <w:sz w:val="28"/>
          <w:szCs w:val="28"/>
        </w:rPr>
        <w:t xml:space="preserve"> доп. М., 2000. С. 14.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7777" w:rsidRPr="008C269A">
        <w:rPr>
          <w:rFonts w:ascii="Times New Roman" w:hAnsi="Times New Roman" w:cs="Times New Roman"/>
          <w:sz w:val="28"/>
          <w:szCs w:val="28"/>
        </w:rPr>
        <w:t xml:space="preserve">10. Чиркин В.Е. Конституционное </w:t>
      </w:r>
      <w:r w:rsidR="00B31313">
        <w:rPr>
          <w:rFonts w:ascii="Times New Roman" w:hAnsi="Times New Roman" w:cs="Times New Roman"/>
          <w:sz w:val="28"/>
          <w:szCs w:val="28"/>
        </w:rPr>
        <w:t>право России: учебник. М., 2003</w:t>
      </w:r>
      <w:r w:rsidR="007F7777" w:rsidRPr="008C269A">
        <w:rPr>
          <w:rFonts w:ascii="Times New Roman" w:hAnsi="Times New Roman" w:cs="Times New Roman"/>
          <w:sz w:val="28"/>
          <w:szCs w:val="28"/>
        </w:rPr>
        <w:tab/>
      </w:r>
      <w:r w:rsidR="007F7777">
        <w:rPr>
          <w:rFonts w:ascii="Times New Roman" w:hAnsi="Times New Roman" w:cs="Times New Roman"/>
          <w:sz w:val="28"/>
          <w:szCs w:val="28"/>
        </w:rPr>
        <w:tab/>
      </w:r>
    </w:p>
    <w:sectPr w:rsidR="007F7777" w:rsidSect="007F5F52">
      <w:foot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38" w:rsidRDefault="00661B38" w:rsidP="00DA7B5D">
      <w:pPr>
        <w:spacing w:after="0" w:line="240" w:lineRule="auto"/>
      </w:pPr>
      <w:r>
        <w:separator/>
      </w:r>
    </w:p>
  </w:endnote>
  <w:endnote w:type="continuationSeparator" w:id="0">
    <w:p w:rsidR="00661B38" w:rsidRDefault="00661B38" w:rsidP="00D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875001"/>
      <w:docPartObj>
        <w:docPartGallery w:val="Page Numbers (Bottom of Page)"/>
        <w:docPartUnique/>
      </w:docPartObj>
    </w:sdtPr>
    <w:sdtContent>
      <w:p w:rsidR="007F5F52" w:rsidRDefault="007F5F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D2">
          <w:rPr>
            <w:noProof/>
          </w:rPr>
          <w:t>14</w:t>
        </w:r>
        <w:r>
          <w:fldChar w:fldCharType="end"/>
        </w:r>
      </w:p>
    </w:sdtContent>
  </w:sdt>
  <w:p w:rsidR="007F5F52" w:rsidRDefault="007F5F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38" w:rsidRDefault="00661B38" w:rsidP="00DA7B5D">
      <w:pPr>
        <w:spacing w:after="0" w:line="240" w:lineRule="auto"/>
      </w:pPr>
      <w:r>
        <w:separator/>
      </w:r>
    </w:p>
  </w:footnote>
  <w:footnote w:type="continuationSeparator" w:id="0">
    <w:p w:rsidR="00661B38" w:rsidRDefault="00661B38" w:rsidP="00DA7B5D">
      <w:pPr>
        <w:spacing w:after="0" w:line="240" w:lineRule="auto"/>
      </w:pPr>
      <w:r>
        <w:continuationSeparator/>
      </w:r>
    </w:p>
  </w:footnote>
  <w:footnote w:id="1">
    <w:p w:rsidR="006F58F5" w:rsidRPr="008C269A" w:rsidRDefault="006F58F5" w:rsidP="006F58F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Ванюшин Я.Л. Правовое положение иностранных граждан в Российской Федерации: учебное пособие. - Тюмень, 2014.  с.6</w:t>
      </w:r>
    </w:p>
  </w:footnote>
  <w:footnote w:id="2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Ванюшин Я.Л. Правовое положение иностранных граждан в Российской Федерации: учебное пособие. - Тюмень, 2014.  с.7</w:t>
      </w:r>
    </w:p>
  </w:footnote>
  <w:footnote w:id="3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Конвенция о статусе апатридов от 28 сентября 1954 года [Электронный ресурс]. - Режим доступа: https:// www.un.org/ru/documents/decl_conv/conventions/apatri de.shtml -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proofErr w:type="gramStart"/>
      <w:r w:rsidRPr="008C269A">
        <w:rPr>
          <w:rFonts w:ascii="Times New Roman" w:hAnsi="Times New Roman" w:cs="Times New Roman"/>
          <w:sz w:val="24"/>
          <w:szCs w:val="24"/>
        </w:rPr>
        <w:t>. с</w:t>
      </w:r>
      <w:proofErr w:type="gramEnd"/>
      <w:r w:rsidRPr="008C269A">
        <w:rPr>
          <w:rFonts w:ascii="Times New Roman" w:hAnsi="Times New Roman" w:cs="Times New Roman"/>
          <w:sz w:val="24"/>
          <w:szCs w:val="24"/>
        </w:rPr>
        <w:t xml:space="preserve"> экрана.</w:t>
      </w:r>
    </w:p>
  </w:footnote>
  <w:footnote w:id="4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Европейская конвенции о гражданстве от 6 ноября 1997 года ETS № 166 [Электронный ресурс]. - Режим доступа: http://docs.cntd.ru/docu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 xml:space="preserve">/901799763 -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proofErr w:type="gramStart"/>
      <w:r w:rsidRPr="008C269A">
        <w:rPr>
          <w:rFonts w:ascii="Times New Roman" w:hAnsi="Times New Roman" w:cs="Times New Roman"/>
          <w:sz w:val="24"/>
          <w:szCs w:val="24"/>
        </w:rPr>
        <w:t>. с</w:t>
      </w:r>
      <w:proofErr w:type="gramEnd"/>
      <w:r w:rsidRPr="008C269A">
        <w:rPr>
          <w:rFonts w:ascii="Times New Roman" w:hAnsi="Times New Roman" w:cs="Times New Roman"/>
          <w:sz w:val="24"/>
          <w:szCs w:val="24"/>
        </w:rPr>
        <w:t xml:space="preserve"> экрана.</w:t>
      </w:r>
    </w:p>
  </w:footnote>
  <w:footnote w:id="5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Конвенция о сокращении числа случаев множественного гражданства и о воинской обязанности в случаях множественного гражданства (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г.Страсбург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>) от 6 мая 1963 года [Электронный ресурс]. - Режим доступа: https://www.refworld.org.ru/topic,51dc06ab4,51dc104e3 f5,55bf 3b</w:t>
      </w:r>
      <w:proofErr w:type="gramStart"/>
      <w:r w:rsidRPr="008C269A">
        <w:rPr>
          <w:rFonts w:ascii="Times New Roman" w:hAnsi="Times New Roman" w:cs="Times New Roman"/>
          <w:sz w:val="24"/>
          <w:szCs w:val="24"/>
        </w:rPr>
        <w:t>224,0,,,.</w:t>
      </w:r>
      <w:proofErr w:type="gramEnd"/>
      <w:r w:rsidRPr="008C269A">
        <w:rPr>
          <w:rFonts w:ascii="Times New Roman" w:hAnsi="Times New Roman" w:cs="Times New Roman"/>
          <w:sz w:val="24"/>
          <w:szCs w:val="24"/>
        </w:rPr>
        <w:t xml:space="preserve">html -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>. с экрана.</w:t>
      </w:r>
    </w:p>
  </w:footnote>
  <w:footnote w:id="6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Чиркин В.Е. Конституционное право России: учебник. М., 2003. С.128</w:t>
      </w:r>
    </w:p>
  </w:footnote>
  <w:footnote w:id="7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</w:t>
      </w:r>
      <w:r w:rsidR="00EC3F8F" w:rsidRPr="008C269A">
        <w:rPr>
          <w:rFonts w:ascii="Times New Roman" w:hAnsi="Times New Roman" w:cs="Times New Roman"/>
          <w:sz w:val="24"/>
          <w:szCs w:val="24"/>
        </w:rPr>
        <w:t>Ф</w:t>
      </w:r>
      <w:r w:rsidRPr="008C269A">
        <w:rPr>
          <w:rFonts w:ascii="Times New Roman" w:hAnsi="Times New Roman" w:cs="Times New Roman"/>
          <w:sz w:val="24"/>
          <w:szCs w:val="24"/>
        </w:rPr>
        <w:t xml:space="preserve">едерализм: теория, институты, отношения (сравнительно-правовое исследование) / Отв. ред. Б.Н.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Топорнин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>. – М., 2001. – С. 59-61.</w:t>
      </w:r>
    </w:p>
  </w:footnote>
  <w:footnote w:id="8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7F7777" w:rsidRPr="008C269A">
        <w:rPr>
          <w:rFonts w:ascii="Times New Roman" w:hAnsi="Times New Roman" w:cs="Times New Roman"/>
          <w:sz w:val="24"/>
          <w:szCs w:val="24"/>
        </w:rPr>
        <w:t xml:space="preserve"> </w:t>
      </w:r>
      <w:r w:rsidRPr="008C269A">
        <w:rPr>
          <w:rFonts w:ascii="Times New Roman" w:hAnsi="Times New Roman" w:cs="Times New Roman"/>
          <w:sz w:val="24"/>
          <w:szCs w:val="24"/>
        </w:rPr>
        <w:t>Данилов С.Ю. Общее состояние и перспективы федерализма // Конституционный строй России: пятнадцать лет пути: труды кафедры конституционного и муниципального права ГУ-ВШЭ. Вып.3 / отв. ред. Е.К. Глушко, С.Ю. Данилов. М., 2008. С.29,</w:t>
      </w:r>
    </w:p>
  </w:footnote>
  <w:footnote w:id="9">
    <w:p w:rsidR="00654245" w:rsidRPr="008C269A" w:rsidRDefault="00654245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7F7777" w:rsidRPr="008C269A">
        <w:rPr>
          <w:rFonts w:ascii="Times New Roman" w:hAnsi="Times New Roman" w:cs="Times New Roman"/>
          <w:sz w:val="24"/>
          <w:szCs w:val="24"/>
        </w:rPr>
        <w:t xml:space="preserve"> </w:t>
      </w:r>
      <w:r w:rsidRPr="008C269A">
        <w:rPr>
          <w:rFonts w:ascii="Times New Roman" w:hAnsi="Times New Roman" w:cs="Times New Roman"/>
          <w:sz w:val="24"/>
          <w:szCs w:val="24"/>
        </w:rPr>
        <w:t xml:space="preserve">Умнова И.А. Конституционные основы современного российского федерализма. – 2-е изд.,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8C269A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Pr="008C269A">
        <w:rPr>
          <w:rFonts w:ascii="Times New Roman" w:hAnsi="Times New Roman" w:cs="Times New Roman"/>
          <w:sz w:val="24"/>
          <w:szCs w:val="24"/>
        </w:rPr>
        <w:t xml:space="preserve"> доп. М., 2000. С. 14.</w:t>
      </w:r>
    </w:p>
  </w:footnote>
  <w:footnote w:id="10">
    <w:p w:rsidR="008C269A" w:rsidRPr="008C269A" w:rsidRDefault="008C269A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Берлявский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 xml:space="preserve"> Л.Г. Теории конституционной интерпретации в США // Конституционное и муниципальное право. 2011. № 10. С. 77, 78.</w:t>
      </w:r>
    </w:p>
  </w:footnote>
  <w:footnote w:id="11">
    <w:p w:rsidR="00620F4C" w:rsidRPr="008C269A" w:rsidRDefault="00620F4C" w:rsidP="008C26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C269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C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 xml:space="preserve"> С.Е. Роль Верховного суда в конституционном развитии США //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Sosial-siyasi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elmlər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69A">
        <w:rPr>
          <w:rFonts w:ascii="Times New Roman" w:hAnsi="Times New Roman" w:cs="Times New Roman"/>
          <w:sz w:val="24"/>
          <w:szCs w:val="24"/>
        </w:rPr>
        <w:t>seriyası</w:t>
      </w:r>
      <w:proofErr w:type="spellEnd"/>
      <w:r w:rsidRPr="008C269A">
        <w:rPr>
          <w:rFonts w:ascii="Times New Roman" w:hAnsi="Times New Roman" w:cs="Times New Roman"/>
          <w:sz w:val="24"/>
          <w:szCs w:val="24"/>
        </w:rPr>
        <w:t>. 2009. № 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5D"/>
    <w:rsid w:val="000647C2"/>
    <w:rsid w:val="0013109B"/>
    <w:rsid w:val="001B43E5"/>
    <w:rsid w:val="001B7F66"/>
    <w:rsid w:val="00291BC4"/>
    <w:rsid w:val="00333FD2"/>
    <w:rsid w:val="0036231B"/>
    <w:rsid w:val="003E6CE4"/>
    <w:rsid w:val="00413431"/>
    <w:rsid w:val="004156CF"/>
    <w:rsid w:val="00454197"/>
    <w:rsid w:val="004D0749"/>
    <w:rsid w:val="004E6736"/>
    <w:rsid w:val="005A2C5A"/>
    <w:rsid w:val="005A55DA"/>
    <w:rsid w:val="005B040A"/>
    <w:rsid w:val="00620F4C"/>
    <w:rsid w:val="00654245"/>
    <w:rsid w:val="00661B38"/>
    <w:rsid w:val="006C61DA"/>
    <w:rsid w:val="006D5BFC"/>
    <w:rsid w:val="006F58F5"/>
    <w:rsid w:val="00777395"/>
    <w:rsid w:val="00795AD6"/>
    <w:rsid w:val="007E1588"/>
    <w:rsid w:val="007F5F52"/>
    <w:rsid w:val="007F7777"/>
    <w:rsid w:val="008C269A"/>
    <w:rsid w:val="008C378E"/>
    <w:rsid w:val="00911390"/>
    <w:rsid w:val="009540B2"/>
    <w:rsid w:val="00AB22ED"/>
    <w:rsid w:val="00B31313"/>
    <w:rsid w:val="00B40461"/>
    <w:rsid w:val="00B413F9"/>
    <w:rsid w:val="00BD0517"/>
    <w:rsid w:val="00D02E0E"/>
    <w:rsid w:val="00D669EB"/>
    <w:rsid w:val="00D876BF"/>
    <w:rsid w:val="00DA7B5D"/>
    <w:rsid w:val="00EA6DB4"/>
    <w:rsid w:val="00EC3F8F"/>
    <w:rsid w:val="00ED03E9"/>
    <w:rsid w:val="00EF1DEA"/>
    <w:rsid w:val="00F530D7"/>
    <w:rsid w:val="00F844CA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F468-295D-4195-A884-9D7B0C57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B5D"/>
  </w:style>
  <w:style w:type="paragraph" w:styleId="a6">
    <w:name w:val="footer"/>
    <w:basedOn w:val="a"/>
    <w:link w:val="a7"/>
    <w:uiPriority w:val="99"/>
    <w:unhideWhenUsed/>
    <w:rsid w:val="00DA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B5D"/>
  </w:style>
  <w:style w:type="paragraph" w:styleId="a8">
    <w:name w:val="footnote text"/>
    <w:basedOn w:val="a"/>
    <w:link w:val="a9"/>
    <w:uiPriority w:val="99"/>
    <w:semiHidden/>
    <w:unhideWhenUsed/>
    <w:rsid w:val="005A2C5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2C5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2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13D0-B466-402E-BCB8-B703E0EE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2574</Words>
  <Characters>14830</Characters>
  <Application>Microsoft Office Word</Application>
  <DocSecurity>0</DocSecurity>
  <Lines>329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21</cp:revision>
  <dcterms:created xsi:type="dcterms:W3CDTF">2021-11-02T04:39:00Z</dcterms:created>
  <dcterms:modified xsi:type="dcterms:W3CDTF">2021-11-18T15:58:00Z</dcterms:modified>
</cp:coreProperties>
</file>